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  <w:t>附件1：</w:t>
      </w:r>
    </w:p>
    <w:p>
      <w:pPr>
        <w:widowControl/>
        <w:spacing w:line="400" w:lineRule="exact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信阳师范学院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本科生导师工作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指标体系及标准</w:t>
      </w:r>
    </w:p>
    <w:p>
      <w:pPr>
        <w:widowControl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学院：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</w:t>
      </w:r>
      <w:r>
        <w:rPr>
          <w:rFonts w:hint="eastAsia" w:cs="宋体"/>
          <w:color w:val="000000"/>
          <w:kern w:val="0"/>
          <w:szCs w:val="21"/>
        </w:rPr>
        <w:t>导师姓名：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cs="宋体"/>
          <w:color w:val="000000"/>
          <w:kern w:val="0"/>
          <w:szCs w:val="21"/>
        </w:rPr>
        <w:t>填表日期：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</w:t>
      </w:r>
      <w:r>
        <w:rPr>
          <w:rFonts w:hint="eastAsia" w:cs="宋体"/>
          <w:color w:val="000000"/>
          <w:kern w:val="0"/>
          <w:szCs w:val="21"/>
        </w:rPr>
        <w:t>年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</w:t>
      </w:r>
      <w:r>
        <w:rPr>
          <w:rFonts w:hint="eastAsia" w:cs="宋体"/>
          <w:color w:val="000000"/>
          <w:kern w:val="0"/>
          <w:szCs w:val="21"/>
        </w:rPr>
        <w:t>月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</w:t>
      </w:r>
      <w:r>
        <w:rPr>
          <w:rFonts w:hint="eastAsia" w:cs="宋体"/>
          <w:color w:val="000000"/>
          <w:kern w:val="0"/>
          <w:szCs w:val="21"/>
        </w:rPr>
        <w:t>日</w:t>
      </w:r>
    </w:p>
    <w:tbl>
      <w:tblPr>
        <w:tblStyle w:val="4"/>
        <w:tblW w:w="8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17"/>
        <w:gridCol w:w="4004"/>
        <w:gridCol w:w="515"/>
        <w:gridCol w:w="1384"/>
        <w:gridCol w:w="1276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主要内容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标准及建议分值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1.思想品德教育（8分）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1.1关注学生的思想动态，引导学生树立正确的世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界观、人生观和价值观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</w:p>
          <w:p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学业指导︵60分︶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专业引导（30分）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2.1对学生进行专业思想教育，指导学生熟悉专业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人才培养方案及课程设置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2.2指导学生制定学业计划，安排学习进程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2.3指导学生选课、选择专业发展方向、学习方法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效果好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实践指导（20分）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2.4指导学生毕业论文（设计）、学年论文（课程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设计）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2.5指导学生教育实习、专业实（见）习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2.6指导学生学科技能竞赛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成绩突出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科研训练（10分）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2.7指导学生参与科研项目、申报科研课题、发表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学术论文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参与率高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2.8指导学生参与创新性实验和课外学术科技活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动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参与率高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3.就业指导（7分）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3.1指导学生考研、选择职业方向及职业生涯规划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效果好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4.生活指导（5分）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4.1关心学生生活，帮助学生处理好在校期间的学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习、生活问题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5.心理辅导（5分）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5.1了解学生的心理动态，帮助学生解决在校期间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的各种心理问题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效果好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8.纪律教育（5分）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6.1帮助学生熟悉学校的各种规章制度，学生无违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法违纪现象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7.信息收集（5分）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7.1收集学生对学校教学、管理、服务等方面的建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议或意见，并及时向所在学院和相关部门反馈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8.接触频度（5分）</w:t>
            </w:r>
          </w:p>
        </w:tc>
        <w:tc>
          <w:tcPr>
            <w:tcW w:w="4004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8.1每月与学生面谈或集体指导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≥1，积极主动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=1，不够主动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4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  计</w:t>
            </w:r>
          </w:p>
        </w:tc>
        <w:tc>
          <w:tcPr>
            <w:tcW w:w="4004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注：①本表适用于对本科生导师工作进行考核时的学院考评和学生评议；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②考核等级分为A、B、C、D四级，本表只给出了A、C两级的建议分值，介于A级和C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级之间的为B 级，低于C级的为D级；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③本表内容的时间范围限定于考核的当年年度。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18"/>
          <w:szCs w:val="18"/>
        </w:rPr>
        <w:t>附件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附件2：</w:t>
      </w:r>
    </w:p>
    <w:p>
      <w:pPr>
        <w:ind w:firstLine="2661" w:firstLineChars="95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导师指导记录表（导师填写）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988"/>
        <w:gridCol w:w="1687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 名</w:t>
            </w:r>
          </w:p>
        </w:tc>
        <w:tc>
          <w:tcPr>
            <w:tcW w:w="2988" w:type="dxa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所在教研室</w:t>
            </w:r>
          </w:p>
        </w:tc>
        <w:tc>
          <w:tcPr>
            <w:tcW w:w="30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988" w:type="dxa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指导日期</w:t>
            </w:r>
          </w:p>
        </w:tc>
        <w:tc>
          <w:tcPr>
            <w:tcW w:w="30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16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指导地 点</w:t>
            </w:r>
          </w:p>
        </w:tc>
        <w:tc>
          <w:tcPr>
            <w:tcW w:w="2988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025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16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3"/>
            <w:vAlign w:val="top"/>
          </w:tcPr>
          <w:p>
            <w:pPr>
              <w:widowControl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（包括学业、思想、生活的方面的指导内容、要求）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注：本表由指导教师填写</w:t>
      </w:r>
    </w:p>
    <w:p>
      <w:pPr>
        <w:ind w:firstLine="2520" w:firstLineChars="900"/>
        <w:rPr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附件3：</w:t>
      </w:r>
    </w:p>
    <w:p>
      <w:pPr>
        <w:ind w:firstLine="2521" w:firstLineChars="90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导师指导记录表（学生填写）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2"/>
        <w:gridCol w:w="850"/>
        <w:gridCol w:w="992"/>
        <w:gridCol w:w="1416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6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2600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6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指导日 期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850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指导方 式</w:t>
            </w:r>
          </w:p>
        </w:tc>
        <w:tc>
          <w:tcPr>
            <w:tcW w:w="2408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□见面指导</w:t>
            </w:r>
          </w:p>
        </w:tc>
        <w:tc>
          <w:tcPr>
            <w:tcW w:w="260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□邮件指导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6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□电话指导</w:t>
            </w:r>
          </w:p>
        </w:tc>
        <w:tc>
          <w:tcPr>
            <w:tcW w:w="260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□集体指导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816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□网络交流</w:t>
            </w:r>
          </w:p>
        </w:tc>
        <w:tc>
          <w:tcPr>
            <w:tcW w:w="260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□其他方式（需写出）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 导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 容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5"/>
            <w:vAlign w:val="top"/>
          </w:tcPr>
          <w:p>
            <w:pPr>
              <w:widowControl/>
              <w:ind w:firstLine="1800" w:firstLineChars="7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（包括学业、思想、生活等方面）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生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 获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5"/>
            <w:vAlign w:val="top"/>
          </w:tcPr>
          <w:p>
            <w:pPr>
              <w:widowControl/>
              <w:ind w:firstLine="1920" w:firstLineChars="800"/>
              <w:jc w:val="left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（在学业、思想、生活等方面的收获）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bookmarkEnd w:id="0"/>
        </w:tc>
      </w:tr>
    </w:tbl>
    <w:p>
      <w:r>
        <w:rPr>
          <w:rFonts w:hint="eastAsia"/>
          <w:sz w:val="24"/>
          <w:szCs w:val="24"/>
        </w:rPr>
        <w:t>注：本表由学生在每次接受指导后填写（可另附加页）</w:t>
      </w:r>
    </w:p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722F"/>
    <w:multiLevelType w:val="singleLevel"/>
    <w:tmpl w:val="5481722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15E9"/>
    <w:rsid w:val="576775E7"/>
    <w:rsid w:val="57FC770D"/>
    <w:rsid w:val="61733DEB"/>
    <w:rsid w:val="72063D8B"/>
    <w:rsid w:val="74F24826"/>
    <w:rsid w:val="7FD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2018-10-18T14:50:00Z</dcterms:created>
  <dc:creator>翟龙飞</dc:creator>
  <cp:lastModifiedBy>翟龙飞</cp:lastModifiedBy>
  <dcterms:modified xsi:type="dcterms:W3CDTF">2018-10-18T15:02:03Z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